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0" w:after="240"/>
      </w:pPr>
      <w:r>
        <w:rPr>
          <w:rFonts w:ascii="Arial" w:hAnsi="Arial" w:eastAsia="微软雅黑"/>
          <w:b/>
          <w:color w:val="000000"/>
          <w:sz w:val="46"/>
        </w:rPr>
        <w:t>产品交付项目周报</w:t>
      </w:r>
    </w:p>
    <w:p>
      <w:pPr>
        <w:spacing w:after="80"/>
      </w:pPr>
      <w:r>
        <w:rPr>
          <w:rFonts w:ascii="Arial" w:hAnsi="Arial" w:eastAsia="微软雅黑"/>
          <w:b/>
          <w:color w:val="667085"/>
          <w:sz w:val="19"/>
        </w:rPr>
        <w:t xml:space="preserve">汇报人  </w:t>
      </w:r>
      <w:r>
        <w:rPr>
          <w:rFonts w:ascii="Arial" w:hAnsi="Arial" w:eastAsia="微软雅黑"/>
          <w:b w:val="0"/>
          <w:color w:val="667085"/>
          <w:sz w:val="19"/>
        </w:rPr>
        <w:t>项目交付组</w:t>
      </w:r>
      <w:r>
        <w:rPr>
          <w:rFonts w:ascii="Arial" w:hAnsi="Arial" w:eastAsia="微软雅黑"/>
          <w:b w:val="0"/>
          <w:color w:val="667085"/>
          <w:sz w:val="19"/>
        </w:rPr>
        <w:t xml:space="preserve">     </w:t>
      </w:r>
      <w:r>
        <w:rPr>
          <w:rFonts w:ascii="Arial" w:hAnsi="Arial" w:eastAsia="微软雅黑"/>
          <w:b/>
          <w:color w:val="667085"/>
          <w:sz w:val="19"/>
        </w:rPr>
        <w:t xml:space="preserve">资料性质  </w:t>
      </w:r>
      <w:r>
        <w:rPr>
          <w:rFonts w:ascii="Arial" w:hAnsi="Arial" w:eastAsia="微软雅黑"/>
          <w:b w:val="0"/>
          <w:color w:val="667085"/>
          <w:sz w:val="19"/>
        </w:rPr>
        <w:t>合成样例</w:t>
      </w:r>
    </w:p>
    <w:p>
      <w:pPr>
        <w:pStyle w:val="Heading1"/>
      </w:pPr>
      <w:r>
        <w:rPr>
          <w:rFonts w:ascii="Arial" w:hAnsi="Arial" w:eastAsia="微软雅黑"/>
          <w:b/>
          <w:color w:val="344054"/>
          <w:sz w:val="22"/>
        </w:rPr>
        <w:t xml:space="preserve">01  </w:t>
      </w:r>
      <w:r>
        <w:rPr>
          <w:rFonts w:ascii="Arial" w:hAnsi="Arial" w:eastAsia="微软雅黑"/>
          <w:b/>
          <w:color w:val="000000"/>
          <w:sz w:val="26"/>
        </w:rPr>
        <w:t>本周核心结论</w:t>
      </w:r>
    </w:p>
    <w:p>
      <w:pPr>
        <w:spacing w:after="100"/>
      </w:pPr>
      <w:r>
        <w:rPr>
          <w:rFonts w:ascii="Arial" w:hAnsi="Arial" w:eastAsia="微软雅黑"/>
          <w:b/>
          <w:color w:val="17212F"/>
          <w:sz w:val="22"/>
        </w:rPr>
        <w:t>计划内 5 项任务已完成 3 项，推进中 1 项、阻塞 1 项。发布评审仍待性能测试结论，当前不承诺上线日期。</w:t>
      </w:r>
    </w:p>
    <w:p>
      <w:pPr>
        <w:pStyle w:val="Heading1"/>
      </w:pPr>
      <w:r>
        <w:rPr>
          <w:rFonts w:ascii="Arial" w:hAnsi="Arial" w:eastAsia="微软雅黑"/>
          <w:b/>
          <w:color w:val="344054"/>
          <w:sz w:val="22"/>
        </w:rPr>
        <w:t xml:space="preserve">02  </w:t>
      </w:r>
      <w:r>
        <w:rPr>
          <w:rFonts w:ascii="Arial" w:hAnsi="Arial" w:eastAsia="微软雅黑"/>
          <w:b/>
          <w:color w:val="000000"/>
          <w:sz w:val="26"/>
        </w:rPr>
        <w:t>本周工作</w:t>
      </w:r>
    </w:p>
    <w:p>
      <w:pPr>
        <w:spacing w:after="100"/>
        <w:ind w:left="238" w:hanging="238"/>
      </w:pPr>
      <w:r>
        <w:rPr>
          <w:rFonts w:ascii="Arial" w:hAnsi="Arial" w:eastAsia="微软雅黑"/>
          <w:b w:val="0"/>
          <w:color w:val="667085"/>
          <w:sz w:val="22"/>
        </w:rPr>
        <w:t xml:space="preserve">1. </w:t>
      </w:r>
      <w:r>
        <w:rPr>
          <w:rFonts w:ascii="Arial" w:hAnsi="Arial" w:eastAsia="微软雅黑"/>
          <w:b w:val="0"/>
          <w:color w:val="17212F"/>
          <w:sz w:val="22"/>
        </w:rPr>
        <w:t>完成订单查询与导出联调，覆盖既定的 12 个验收场景。</w:t>
      </w:r>
    </w:p>
    <w:p>
      <w:pPr>
        <w:spacing w:after="100"/>
        <w:ind w:left="238" w:hanging="238"/>
      </w:pPr>
      <w:r>
        <w:rPr>
          <w:rFonts w:ascii="Arial" w:hAnsi="Arial" w:eastAsia="微软雅黑"/>
          <w:b w:val="0"/>
          <w:color w:val="667085"/>
          <w:sz w:val="22"/>
        </w:rPr>
        <w:t xml:space="preserve">2. </w:t>
      </w:r>
      <w:r>
        <w:rPr>
          <w:rFonts w:ascii="Arial" w:hAnsi="Arial" w:eastAsia="微软雅黑"/>
          <w:b w:val="0"/>
          <w:color w:val="17212F"/>
          <w:sz w:val="22"/>
        </w:rPr>
        <w:t>修复 10 / 12 个已登记问题；剩余 2 个与导出性能有关，已明确复核范围。</w:t>
      </w:r>
    </w:p>
    <w:p>
      <w:pPr>
        <w:spacing w:after="100"/>
        <w:ind w:left="238" w:hanging="238"/>
      </w:pPr>
      <w:r>
        <w:rPr>
          <w:rFonts w:ascii="Arial" w:hAnsi="Arial" w:eastAsia="微软雅黑"/>
          <w:b w:val="0"/>
          <w:color w:val="667085"/>
          <w:sz w:val="22"/>
        </w:rPr>
        <w:t xml:space="preserve">3. </w:t>
      </w:r>
      <w:r>
        <w:rPr>
          <w:rFonts w:ascii="Arial" w:hAnsi="Arial" w:eastAsia="微软雅黑"/>
          <w:b w:val="0"/>
          <w:color w:val="17212F"/>
          <w:sz w:val="22"/>
        </w:rPr>
        <w:t>交付操作说明初稿，客服与交付人员已完成一次走查，修改意见待合并。</w:t>
      </w:r>
    </w:p>
    <w:p>
      <w:pPr>
        <w:pStyle w:val="Heading1"/>
      </w:pPr>
      <w:r>
        <w:rPr>
          <w:rFonts w:ascii="Arial" w:hAnsi="Arial" w:eastAsia="微软雅黑"/>
          <w:b/>
          <w:color w:val="344054"/>
          <w:sz w:val="22"/>
        </w:rPr>
        <w:t xml:space="preserve">03  </w:t>
      </w:r>
      <w:r>
        <w:rPr>
          <w:rFonts w:ascii="Arial" w:hAnsi="Arial" w:eastAsia="微软雅黑"/>
          <w:b/>
          <w:color w:val="000000"/>
          <w:sz w:val="26"/>
        </w:rPr>
        <w:t>风险与求助</w:t>
      </w:r>
    </w:p>
    <w:p>
      <w:r>
        <w:rPr>
          <w:rFonts w:ascii="Arial" w:hAnsi="Arial" w:eastAsia="微软雅黑"/>
          <w:b w:val="0"/>
          <w:color w:val="17212F"/>
          <w:sz w:val="22"/>
        </w:rPr>
        <w:t>测试环境的批量导出耗时仍未达到本次约定目标，生产验收尚未完成。需要测试负责人补充大批量数据场景，研发收到记录后给出修复评估；结果确认前不扩大本次交付范围。</w:t>
      </w:r>
    </w:p>
    <w:p>
      <w:pPr>
        <w:pStyle w:val="Heading1"/>
      </w:pPr>
      <w:r>
        <w:rPr>
          <w:rFonts w:ascii="Arial" w:hAnsi="Arial" w:eastAsia="微软雅黑"/>
          <w:b/>
          <w:color w:val="344054"/>
          <w:sz w:val="22"/>
        </w:rPr>
        <w:t xml:space="preserve">04  </w:t>
      </w:r>
      <w:r>
        <w:rPr>
          <w:rFonts w:ascii="Arial" w:hAnsi="Arial" w:eastAsia="微软雅黑"/>
          <w:b/>
          <w:color w:val="000000"/>
          <w:sz w:val="26"/>
        </w:rPr>
        <w:t>下周计划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875"/>
        <w:gridCol w:w="2268"/>
        <w:gridCol w:w="2211"/>
      </w:tblGrid>
      <w:tr>
        <w:trPr>
          <w:cantSplit/>
          <w:tblHeader/>
        </w:trPr>
        <w:tc>
          <w:tcPr>
            <w:tcW w:type="dxa" w:w="4875"/>
            <w:vAlign w:val="center"/>
            <w:tcMar>
              <w:top w:w="110" w:type="dxa"/>
              <w:bottom w:w="110" w:type="dxa"/>
              <w:left w:w="130" w:type="dxa"/>
              <w:right w:w="130" w:type="dxa"/>
            </w:tcMar>
            <w:shd w:fill="F2F4F7"/>
          </w:tcPr>
          <w:p>
            <w:pPr>
              <w:keepNext/>
              <w:spacing w:line="288" w:lineRule="auto" w:after="0"/>
            </w:pPr>
            <w:r>
              <w:rPr>
                <w:rFonts w:ascii="Arial" w:hAnsi="Arial" w:eastAsia="微软雅黑"/>
                <w:b/>
                <w:color w:val="17212F"/>
                <w:sz w:val="20"/>
              </w:rPr>
              <w:t>行动事项</w:t>
            </w:r>
          </w:p>
        </w:tc>
        <w:tc>
          <w:tcPr>
            <w:tcW w:type="dxa" w:w="2268"/>
            <w:vAlign w:val="center"/>
            <w:tcMar>
              <w:top w:w="110" w:type="dxa"/>
              <w:bottom w:w="110" w:type="dxa"/>
              <w:left w:w="130" w:type="dxa"/>
              <w:right w:w="130" w:type="dxa"/>
            </w:tcMar>
            <w:shd w:fill="F2F4F7"/>
          </w:tcPr>
          <w:p>
            <w:pPr>
              <w:keepNext/>
              <w:spacing w:line="288" w:lineRule="auto" w:after="0"/>
            </w:pPr>
            <w:r>
              <w:rPr>
                <w:rFonts w:ascii="Arial" w:hAnsi="Arial" w:eastAsia="微软雅黑"/>
                <w:b/>
                <w:color w:val="17212F"/>
                <w:sz w:val="20"/>
              </w:rPr>
              <w:t>负责人</w:t>
            </w:r>
          </w:p>
        </w:tc>
        <w:tc>
          <w:tcPr>
            <w:tcW w:type="dxa" w:w="2211"/>
            <w:vAlign w:val="center"/>
            <w:tcMar>
              <w:top w:w="110" w:type="dxa"/>
              <w:bottom w:w="110" w:type="dxa"/>
              <w:left w:w="130" w:type="dxa"/>
              <w:right w:w="130" w:type="dxa"/>
            </w:tcMar>
            <w:shd w:fill="F2F4F7"/>
          </w:tcPr>
          <w:p>
            <w:pPr>
              <w:keepNext/>
              <w:spacing w:line="288" w:lineRule="auto" w:after="0"/>
            </w:pPr>
            <w:r>
              <w:rPr>
                <w:rFonts w:ascii="Arial" w:hAnsi="Arial" w:eastAsia="微软雅黑"/>
                <w:b/>
                <w:color w:val="17212F"/>
                <w:sz w:val="20"/>
              </w:rPr>
              <w:t>完成时间</w:t>
            </w:r>
          </w:p>
        </w:tc>
      </w:tr>
      <w:tr>
        <w:trPr>
          <w:cantSplit/>
        </w:trPr>
        <w:tc>
          <w:tcPr>
            <w:tcW w:type="dxa" w:w="4875"/>
            <w:vAlign w:val="center"/>
            <w:tcMar>
              <w:top w:w="110" w:type="dxa"/>
              <w:bottom w:w="110" w:type="dxa"/>
              <w:left w:w="130" w:type="dxa"/>
              <w:right w:w="130" w:type="dxa"/>
            </w:tcMar>
          </w:tcPr>
          <w:p>
            <w:pPr>
              <w:keepNext/>
              <w:spacing w:line="288" w:lineRule="auto" w:after="0"/>
            </w:pPr>
            <w:r>
              <w:rPr>
                <w:rFonts w:ascii="Arial" w:hAnsi="Arial" w:eastAsia="微软雅黑"/>
                <w:b w:val="0"/>
                <w:color w:val="17212F"/>
                <w:sz w:val="20"/>
              </w:rPr>
              <w:t>补齐批量导出的性能测试记录</w:t>
            </w:r>
          </w:p>
        </w:tc>
        <w:tc>
          <w:tcPr>
            <w:tcW w:type="dxa" w:w="2268"/>
            <w:vAlign w:val="center"/>
            <w:tcMar>
              <w:top w:w="110" w:type="dxa"/>
              <w:bottom w:w="110" w:type="dxa"/>
              <w:left w:w="130" w:type="dxa"/>
              <w:right w:w="130" w:type="dxa"/>
            </w:tcMar>
          </w:tcPr>
          <w:p>
            <w:pPr>
              <w:keepNext/>
              <w:spacing w:line="288" w:lineRule="auto" w:after="0"/>
            </w:pPr>
            <w:r>
              <w:rPr>
                <w:rFonts w:ascii="Arial" w:hAnsi="Arial" w:eastAsia="微软雅黑"/>
                <w:b w:val="0"/>
                <w:color w:val="17212F"/>
                <w:sz w:val="20"/>
              </w:rPr>
              <w:t>示例成员甲</w:t>
            </w:r>
          </w:p>
        </w:tc>
        <w:tc>
          <w:tcPr>
            <w:tcW w:type="dxa" w:w="2211"/>
            <w:vAlign w:val="center"/>
            <w:tcMar>
              <w:top w:w="110" w:type="dxa"/>
              <w:bottom w:w="110" w:type="dxa"/>
              <w:left w:w="130" w:type="dxa"/>
              <w:right w:w="130" w:type="dxa"/>
            </w:tcMar>
          </w:tcPr>
          <w:p>
            <w:pPr>
              <w:keepNext/>
              <w:spacing w:line="288" w:lineRule="auto" w:after="0"/>
            </w:pPr>
            <w:r>
              <w:rPr>
                <w:rFonts w:ascii="Arial" w:hAnsi="Arial" w:eastAsia="微软雅黑"/>
                <w:b w:val="0"/>
                <w:color w:val="17212F"/>
                <w:sz w:val="20"/>
              </w:rPr>
              <w:t>2026-10-16</w:t>
            </w:r>
          </w:p>
        </w:tc>
      </w:tr>
      <w:tr>
        <w:trPr>
          <w:cantSplit/>
        </w:trPr>
        <w:tc>
          <w:tcPr>
            <w:tcW w:type="dxa" w:w="4875"/>
            <w:vAlign w:val="center"/>
            <w:tcMar>
              <w:top w:w="110" w:type="dxa"/>
              <w:bottom w:w="110" w:type="dxa"/>
              <w:left w:w="130" w:type="dxa"/>
              <w:right w:w="130" w:type="dxa"/>
            </w:tcMar>
          </w:tcPr>
          <w:p>
            <w:pPr>
              <w:keepNext/>
              <w:spacing w:line="288" w:lineRule="auto" w:after="0"/>
            </w:pPr>
            <w:r>
              <w:rPr>
                <w:rFonts w:ascii="Arial" w:hAnsi="Arial" w:eastAsia="微软雅黑"/>
                <w:b w:val="0"/>
                <w:color w:val="17212F"/>
                <w:sz w:val="20"/>
              </w:rPr>
              <w:t>合并操作说明走查意见</w:t>
            </w:r>
          </w:p>
        </w:tc>
        <w:tc>
          <w:tcPr>
            <w:tcW w:type="dxa" w:w="2268"/>
            <w:vAlign w:val="center"/>
            <w:tcMar>
              <w:top w:w="110" w:type="dxa"/>
              <w:bottom w:w="110" w:type="dxa"/>
              <w:left w:w="130" w:type="dxa"/>
              <w:right w:w="130" w:type="dxa"/>
            </w:tcMar>
          </w:tcPr>
          <w:p>
            <w:pPr>
              <w:keepNext/>
              <w:spacing w:line="288" w:lineRule="auto" w:after="0"/>
            </w:pPr>
            <w:r>
              <w:rPr>
                <w:rFonts w:ascii="Arial" w:hAnsi="Arial" w:eastAsia="微软雅黑"/>
                <w:b w:val="0"/>
                <w:color w:val="17212F"/>
                <w:sz w:val="20"/>
              </w:rPr>
              <w:t>示例成员乙</w:t>
            </w:r>
          </w:p>
        </w:tc>
        <w:tc>
          <w:tcPr>
            <w:tcW w:type="dxa" w:w="2211"/>
            <w:vAlign w:val="center"/>
            <w:tcMar>
              <w:top w:w="110" w:type="dxa"/>
              <w:bottom w:w="110" w:type="dxa"/>
              <w:left w:w="130" w:type="dxa"/>
              <w:right w:w="130" w:type="dxa"/>
            </w:tcMar>
          </w:tcPr>
          <w:p>
            <w:pPr>
              <w:keepNext/>
              <w:spacing w:line="288" w:lineRule="auto" w:after="0"/>
            </w:pPr>
            <w:r>
              <w:rPr>
                <w:rFonts w:ascii="Arial" w:hAnsi="Arial" w:eastAsia="微软雅黑"/>
                <w:b w:val="0"/>
                <w:color w:val="17212F"/>
                <w:sz w:val="20"/>
              </w:rPr>
              <w:t>2026-10-19</w:t>
            </w:r>
          </w:p>
        </w:tc>
      </w:tr>
      <w:tr>
        <w:trPr>
          <w:cantSplit/>
        </w:trPr>
        <w:tc>
          <w:tcPr>
            <w:tcW w:type="dxa" w:w="4875"/>
            <w:vAlign w:val="center"/>
            <w:tcMar>
              <w:top w:w="110" w:type="dxa"/>
              <w:bottom w:w="110" w:type="dxa"/>
              <w:left w:w="130" w:type="dxa"/>
              <w:right w:w="130" w:type="dxa"/>
            </w:tcMar>
          </w:tcPr>
          <w:p>
            <w:pPr>
              <w:keepNext w:val="0"/>
              <w:spacing w:line="288" w:lineRule="auto" w:after="0"/>
            </w:pPr>
            <w:r>
              <w:rPr>
                <w:rFonts w:ascii="Arial" w:hAnsi="Arial" w:eastAsia="微软雅黑"/>
                <w:b w:val="0"/>
                <w:color w:val="17212F"/>
                <w:sz w:val="20"/>
              </w:rPr>
              <w:t>组织发布条件复核</w:t>
            </w:r>
          </w:p>
        </w:tc>
        <w:tc>
          <w:tcPr>
            <w:tcW w:type="dxa" w:w="2268"/>
            <w:vAlign w:val="center"/>
            <w:tcMar>
              <w:top w:w="110" w:type="dxa"/>
              <w:bottom w:w="110" w:type="dxa"/>
              <w:left w:w="130" w:type="dxa"/>
              <w:right w:w="130" w:type="dxa"/>
            </w:tcMar>
          </w:tcPr>
          <w:p>
            <w:pPr>
              <w:keepNext w:val="0"/>
              <w:spacing w:line="288" w:lineRule="auto" w:after="0"/>
            </w:pPr>
            <w:r>
              <w:rPr>
                <w:rFonts w:ascii="Arial" w:hAnsi="Arial" w:eastAsia="微软雅黑"/>
                <w:b/>
                <w:color w:val="17212F"/>
                <w:sz w:val="20"/>
                <w:highlight w:val="yellow"/>
              </w:rPr>
              <w:t>【待确认：负责人】</w:t>
            </w:r>
          </w:p>
        </w:tc>
        <w:tc>
          <w:tcPr>
            <w:tcW w:type="dxa" w:w="2211"/>
            <w:vAlign w:val="center"/>
            <w:tcMar>
              <w:top w:w="110" w:type="dxa"/>
              <w:bottom w:w="110" w:type="dxa"/>
              <w:left w:w="130" w:type="dxa"/>
              <w:right w:w="130" w:type="dxa"/>
            </w:tcMar>
          </w:tcPr>
          <w:p>
            <w:pPr>
              <w:keepNext w:val="0"/>
              <w:spacing w:line="288" w:lineRule="auto" w:after="0"/>
            </w:pPr>
            <w:r>
              <w:rPr>
                <w:rFonts w:ascii="Arial" w:hAnsi="Arial" w:eastAsia="微软雅黑"/>
                <w:b w:val="0"/>
                <w:color w:val="17212F"/>
                <w:sz w:val="20"/>
              </w:rPr>
              <w:t>2026-10-20</w:t>
            </w:r>
          </w:p>
        </w:tc>
      </w:tr>
    </w:tbl>
    <w:p>
      <w:pPr>
        <w:spacing w:after="0" w:line="40" w:lineRule="exact"/>
      </w:pPr>
      <w:r>
        <w:rPr>
          <w:rFonts w:ascii="Arial" w:hAnsi="Arial" w:eastAsia="微软雅黑"/>
          <w:b w:val="0"/>
          <w:color w:val="17212F"/>
          <w:sz w:val="4"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91" w:right="1276" w:bottom="1134" w:left="1276" w:header="539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eastAsia="微软雅黑"/>
        <w:b w:val="0"/>
        <w:color w:val="667085"/>
        <w:sz w:val="16"/>
      </w:rPr>
      <w:t xml:space="preserve">第 </w:t>
    </w:r>
    <w:fldSimple w:instr="PAGE"/>
    <w:r>
      <w:rPr>
        <w:rFonts w:ascii="Arial" w:hAnsi="Arial" w:eastAsia="微软雅黑"/>
        <w:b w:val="0"/>
        <w:color w:val="667085"/>
        <w:sz w:val="16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354" w:val="right"/>
      </w:tabs>
      <w:pBdr>
        <w:bottom w:val="single" w:sz="4" w:color="D8DDE5" w:space="7"/>
      </w:pBdr>
    </w:pPr>
    <w:r>
      <w:rPr>
        <w:rFonts w:ascii="Arial" w:hAnsi="Arial" w:eastAsia="微软雅黑"/>
        <w:b w:val="0"/>
        <w:color w:val="667085"/>
        <w:sz w:val="16"/>
      </w:rPr>
      <w:t>工作周报</w:t>
    </w:r>
    <w:r>
      <w:rPr>
        <w:rFonts w:ascii="Arial" w:hAnsi="Arial" w:eastAsia="微软雅黑"/>
        <w:b w:val="0"/>
        <w:color w:val="667085"/>
        <w:sz w:val="16"/>
      </w:rPr>
      <w:tab/>
      <w:t>2026-10-12 — 2026-10-15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341" w:lineRule="auto" w:after="100"/>
      <w:snapToGrid w:val="0"/>
    </w:pPr>
    <w:rPr>
      <w:rFonts w:ascii="Arial" w:hAnsi="Arial" w:eastAsia="微软雅黑"/>
      <w:color w:val="17212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 w:eastAsia="微软雅黑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Arial" w:hAnsi="Arial" w:eastAsia="微软雅黑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160"/>
      <w:contextualSpacing/>
    </w:pPr>
    <w:rPr>
      <w:rFonts w:asciiTheme="majorHAnsi" w:eastAsiaTheme="majorEastAsia" w:hAnsiTheme="majorHAnsi" w:cstheme="majorBidi" w:ascii="Arial" w:hAnsi="Arial" w:eastAsia="微软雅黑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产品交付项目周报</dc:title>
  <dc:subject>工作周报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